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146CE">
        <w:rPr>
          <w:rFonts w:ascii="Times New Roman" w:hAnsi="Times New Roman" w:cs="Times New Roman"/>
          <w:b/>
          <w:color w:val="000000"/>
          <w:sz w:val="28"/>
          <w:szCs w:val="28"/>
        </w:rPr>
        <w:t>Выберите из каждого блока по одному вопросу и напишите ответ.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146CE" w:rsidRPr="00B146CE" w:rsidRDefault="00B146CE" w:rsidP="00B146C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 блок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Изменение фиксируемых значений случайной величины бывает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Характеристикой положения случайной величины является</w:t>
      </w:r>
    </w:p>
    <w:p w:rsidR="00B146CE" w:rsidRP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146CE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Статистический критерий, предназначенный для проверки гипотезы о согласии распределения случайной величины исследуемой совокупности с теоретическим распределением – это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называется отбор, при котором единицы продукции или ее части отбирают с одинаковой вероятностью независимо друг от друга?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называются единицы продукции (наблюдаемые значения), отобранные из контролируемой партии для контроля и принятие решения о соответствии установленным требованиям?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называется свойство продукции, заключающееся в том, что параметры или показатели качества ее единиц принимают различные значения?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Значение количественного признака в выборке, которому соответствует наибольшая частота – это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Характеристикой положения случайной величины является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Ошибка, заключающаяся в том, что отвергают нулевую гипотезу, в то время как в действительности эта гипотеза верна – это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Как называется выборка, которая в достаточной степени отражает свойства данной совокупности в целом?</w:t>
      </w: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146CE" w:rsidRPr="00B146CE" w:rsidRDefault="00B146CE" w:rsidP="00B146C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146CE">
        <w:rPr>
          <w:rFonts w:ascii="Times New Roman" w:hAnsi="Times New Roman" w:cs="Times New Roman"/>
          <w:b/>
          <w:color w:val="000000"/>
          <w:sz w:val="28"/>
          <w:szCs w:val="28"/>
        </w:rPr>
        <w:t>2 блок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Виды контрольных карт для статистических характеристик (классификация).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Гистограмма. Сущность. Порядок построения.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Виды контрольных карт для статистических характеристик (классификация).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Опишите применение статистических методов на этапах жизненного цикла продукции.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Гистограмма. Сущность. Порядок построения.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Диаграмма рассеяния. Сущность. Виды.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lastRenderedPageBreak/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Методика проведения двухступенчатого приемочного контроля по альтернативному признаку.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Статистический анализ точности и стабильности технологического процесса. Сущность. Этапы. Методы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Классификация статистических методов по признаку общности. Примеры. Применение.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Мозговой штурм. Сущность. Порядок проведения.</w:t>
      </w:r>
    </w:p>
    <w:p w:rsidR="00B146CE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46CE" w:rsidRPr="00B146CE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B146CE">
        <w:rPr>
          <w:rFonts w:ascii="Times New Roman" w:hAnsi="Times New Roman" w:cs="Times New Roman"/>
          <w:b/>
          <w:color w:val="000000"/>
          <w:sz w:val="28"/>
          <w:szCs w:val="28"/>
        </w:rPr>
        <w:t>3 блок</w:t>
      </w:r>
    </w:p>
    <w:bookmarkEnd w:id="0"/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Классификация статистических методов по степени сложности.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Технический контроль качества. Объекты технического контроля. Задачи.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Методы статистического регулирования. Сущность. Применение.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Причинно-следственная диаграмма. Сущность. Порядок построения.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Методы статистического регулирования. Сущность. Применение.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Статистический приемочный контроль по количественному признаку. Сущность. Достоинства и недостатки.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Классификация статистических методов по степени сложности.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>Классификация статистических методов по признаку общности. Примеры. Применение.</w:t>
      </w:r>
    </w:p>
    <w:p w:rsidR="00B146CE" w:rsidRPr="00BD15C3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D15C3">
        <w:rPr>
          <w:rFonts w:ascii="Times New Roman" w:hAnsi="Times New Roman" w:cs="Times New Roman"/>
          <w:color w:val="000000"/>
          <w:sz w:val="28"/>
          <w:szCs w:val="28"/>
        </w:rPr>
        <w:t>#</w:t>
      </w:r>
    </w:p>
    <w:p w:rsidR="00B146CE" w:rsidRPr="003B129D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129D">
        <w:rPr>
          <w:rFonts w:ascii="Times New Roman" w:hAnsi="Times New Roman" w:cs="Times New Roman"/>
          <w:color w:val="000000"/>
          <w:sz w:val="28"/>
          <w:szCs w:val="28"/>
        </w:rPr>
        <w:t xml:space="preserve">Виды статистического приемочного контроля по альтернативному признаку. </w:t>
      </w:r>
    </w:p>
    <w:p w:rsidR="00B146CE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46CE" w:rsidRPr="00BD15C3" w:rsidRDefault="00B146CE" w:rsidP="00B146C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46CE" w:rsidRDefault="00B146CE" w:rsidP="00B146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C5BDF" w:rsidRDefault="007C5BDF"/>
    <w:sectPr w:rsidR="007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6CE"/>
    <w:rsid w:val="00315B7A"/>
    <w:rsid w:val="007C5BDF"/>
    <w:rsid w:val="00B1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9B659"/>
  <w15:chartTrackingRefBased/>
  <w15:docId w15:val="{E3468A3A-84F9-4972-8C9F-251BF26B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6C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1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2022-12-22T19:39:00Z</dcterms:created>
  <dcterms:modified xsi:type="dcterms:W3CDTF">2022-12-22T19:43:00Z</dcterms:modified>
</cp:coreProperties>
</file>